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D1E96" w:rsidRDefault="00E920F4" w:rsidP="00D30E9A">
      <w:pPr>
        <w:shd w:val="clear" w:color="auto" w:fill="002060"/>
        <w:spacing w:after="0" w:line="240" w:lineRule="auto"/>
        <w:jc w:val="center"/>
        <w:rPr>
          <w:b/>
          <w:color w:val="FFC000" w:themeColor="accent4"/>
          <w:sz w:val="34"/>
        </w:rPr>
      </w:pPr>
      <w:bookmarkStart w:id="0" w:name="_GoBack"/>
      <w:bookmarkEnd w:id="0"/>
      <w:r>
        <w:rPr>
          <w:noProof/>
        </w:rPr>
        <w:drawing>
          <wp:anchor distT="0" distB="0" distL="114300" distR="114300" simplePos="0" relativeHeight="251659264" behindDoc="0" locked="0" layoutInCell="1" allowOverlap="1" wp14:anchorId="78D064A6" wp14:editId="6DB2236C">
            <wp:simplePos x="0" y="0"/>
            <wp:positionH relativeFrom="margin">
              <wp:align>left</wp:align>
            </wp:positionH>
            <wp:positionV relativeFrom="paragraph">
              <wp:posOffset>-61415</wp:posOffset>
            </wp:positionV>
            <wp:extent cx="638175" cy="6381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on-Head-Gold-150x150.png"/>
                    <pic:cNvPicPr/>
                  </pic:nvPicPr>
                  <pic:blipFill>
                    <a:blip r:embed="rId8">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anchor>
        </w:drawing>
      </w:r>
      <w:r w:rsidR="007D1E96" w:rsidRPr="007D1E96">
        <w:rPr>
          <w:b/>
          <w:color w:val="FFC000" w:themeColor="accent4"/>
          <w:sz w:val="34"/>
        </w:rPr>
        <w:t xml:space="preserve">TEXAS A&amp;M UNIVERSITY </w:t>
      </w:r>
      <w:r>
        <w:rPr>
          <w:b/>
          <w:color w:val="FFC000" w:themeColor="accent4"/>
          <w:sz w:val="34"/>
        </w:rPr>
        <w:t>–</w:t>
      </w:r>
      <w:r w:rsidR="007D1E96" w:rsidRPr="007D1E96">
        <w:rPr>
          <w:b/>
          <w:color w:val="FFC000" w:themeColor="accent4"/>
          <w:sz w:val="34"/>
        </w:rPr>
        <w:t xml:space="preserve"> COMMERCE</w:t>
      </w:r>
    </w:p>
    <w:p w:rsidR="00D30E9A" w:rsidRPr="007D1E96" w:rsidRDefault="004E0AFF" w:rsidP="00D30E9A">
      <w:pPr>
        <w:shd w:val="clear" w:color="auto" w:fill="002060"/>
        <w:spacing w:after="0" w:line="240" w:lineRule="auto"/>
        <w:jc w:val="center"/>
        <w:rPr>
          <w:b/>
          <w:color w:val="FFC000" w:themeColor="accent4"/>
          <w:sz w:val="32"/>
          <w:u w:val="single"/>
        </w:rPr>
      </w:pPr>
      <w:proofErr w:type="spellStart"/>
      <w:r w:rsidRPr="004E0AFF">
        <w:rPr>
          <w:b/>
          <w:color w:val="FFC000" w:themeColor="accent4"/>
          <w:sz w:val="32"/>
          <w:u w:val="single"/>
        </w:rPr>
        <w:t>TickeTra</w:t>
      </w:r>
      <w:r w:rsidR="00E42CEC">
        <w:rPr>
          <w:b/>
          <w:color w:val="FFC000" w:themeColor="accent4"/>
          <w:sz w:val="32"/>
          <w:u w:val="single"/>
        </w:rPr>
        <w:t>k</w:t>
      </w:r>
      <w:proofErr w:type="spellEnd"/>
      <w:r w:rsidRPr="004E0AFF">
        <w:rPr>
          <w:b/>
          <w:color w:val="FFC000" w:themeColor="accent4"/>
          <w:sz w:val="32"/>
          <w:u w:val="single"/>
        </w:rPr>
        <w:t xml:space="preserve"> (Citation/Permit) Procedure</w:t>
      </w:r>
    </w:p>
    <w:p w:rsidR="00D30E9A" w:rsidRDefault="00D30E9A" w:rsidP="00D30E9A">
      <w:pPr>
        <w:spacing w:after="0" w:line="240" w:lineRule="auto"/>
        <w:rPr>
          <w:color w:val="000000" w:themeColor="text1"/>
        </w:rPr>
      </w:pPr>
    </w:p>
    <w:p w:rsidR="004E0AFF" w:rsidRPr="004E0AFF" w:rsidRDefault="00E42CEC" w:rsidP="006D61EC">
      <w:pPr>
        <w:spacing w:after="0" w:line="240" w:lineRule="auto"/>
        <w:jc w:val="both"/>
        <w:rPr>
          <w:rFonts w:cstheme="minorHAnsi"/>
          <w:b/>
          <w:i/>
          <w:color w:val="002060"/>
          <w:sz w:val="20"/>
          <w:szCs w:val="20"/>
        </w:rPr>
      </w:pPr>
      <w:r>
        <w:rPr>
          <w:rFonts w:cstheme="minorHAnsi"/>
          <w:b/>
          <w:i/>
          <w:color w:val="002060"/>
          <w:sz w:val="20"/>
          <w:szCs w:val="20"/>
        </w:rPr>
        <w:t xml:space="preserve">WHEN CITATIONS ARE </w:t>
      </w:r>
      <w:proofErr w:type="gramStart"/>
      <w:r>
        <w:rPr>
          <w:rFonts w:cstheme="minorHAnsi"/>
          <w:b/>
          <w:i/>
          <w:color w:val="002060"/>
          <w:sz w:val="20"/>
          <w:szCs w:val="20"/>
        </w:rPr>
        <w:t>GIVEN ?</w:t>
      </w:r>
      <w:proofErr w:type="gramEnd"/>
    </w:p>
    <w:p w:rsidR="004E0AFF" w:rsidRDefault="006D61EC" w:rsidP="006D61EC">
      <w:pPr>
        <w:spacing w:after="0" w:line="240" w:lineRule="auto"/>
        <w:jc w:val="both"/>
        <w:rPr>
          <w:rFonts w:cstheme="minorHAnsi"/>
          <w:sz w:val="20"/>
          <w:szCs w:val="20"/>
        </w:rPr>
      </w:pPr>
      <w:r w:rsidRPr="006D61EC">
        <w:rPr>
          <w:rFonts w:cstheme="minorHAnsi"/>
          <w:sz w:val="20"/>
          <w:szCs w:val="20"/>
        </w:rPr>
        <w:t xml:space="preserve">Citations are given by the University Police Department when someone is in violation of the parking regulations and guidelines of the University. </w:t>
      </w:r>
    </w:p>
    <w:p w:rsidR="004E0AFF" w:rsidRDefault="004E0AFF" w:rsidP="006D61EC">
      <w:pPr>
        <w:spacing w:after="0" w:line="240" w:lineRule="auto"/>
        <w:jc w:val="both"/>
        <w:rPr>
          <w:rFonts w:cstheme="minorHAnsi"/>
          <w:sz w:val="20"/>
          <w:szCs w:val="20"/>
        </w:rPr>
      </w:pPr>
    </w:p>
    <w:p w:rsidR="004E0AFF" w:rsidRPr="004E0AFF" w:rsidRDefault="004E0AFF" w:rsidP="006D61EC">
      <w:pPr>
        <w:spacing w:after="0" w:line="240" w:lineRule="auto"/>
        <w:jc w:val="both"/>
        <w:rPr>
          <w:rFonts w:cstheme="minorHAnsi"/>
          <w:b/>
          <w:i/>
          <w:color w:val="002060"/>
          <w:sz w:val="20"/>
          <w:szCs w:val="20"/>
        </w:rPr>
      </w:pPr>
      <w:r w:rsidRPr="004E0AFF">
        <w:rPr>
          <w:rFonts w:cstheme="minorHAnsi"/>
          <w:b/>
          <w:i/>
          <w:color w:val="002060"/>
          <w:sz w:val="20"/>
          <w:szCs w:val="20"/>
        </w:rPr>
        <w:t>WHA</w:t>
      </w:r>
      <w:r w:rsidR="00E42CEC">
        <w:rPr>
          <w:rFonts w:cstheme="minorHAnsi"/>
          <w:b/>
          <w:i/>
          <w:color w:val="002060"/>
          <w:sz w:val="20"/>
          <w:szCs w:val="20"/>
        </w:rPr>
        <w:t xml:space="preserve">T ARE THE RULES AND </w:t>
      </w:r>
      <w:proofErr w:type="gramStart"/>
      <w:r w:rsidR="00E42CEC">
        <w:rPr>
          <w:rFonts w:cstheme="minorHAnsi"/>
          <w:b/>
          <w:i/>
          <w:color w:val="002060"/>
          <w:sz w:val="20"/>
          <w:szCs w:val="20"/>
        </w:rPr>
        <w:t>PROCEDURES ?</w:t>
      </w:r>
      <w:proofErr w:type="gramEnd"/>
    </w:p>
    <w:p w:rsidR="00D0465B" w:rsidRDefault="006D61EC" w:rsidP="006D61EC">
      <w:pPr>
        <w:spacing w:after="0" w:line="240" w:lineRule="auto"/>
        <w:jc w:val="both"/>
        <w:rPr>
          <w:rFonts w:cstheme="minorHAnsi"/>
          <w:sz w:val="20"/>
          <w:szCs w:val="20"/>
        </w:rPr>
      </w:pPr>
      <w:r w:rsidRPr="006D61EC">
        <w:rPr>
          <w:rFonts w:cstheme="minorHAnsi"/>
          <w:sz w:val="20"/>
          <w:szCs w:val="20"/>
        </w:rPr>
        <w:t>When someone is issued a citation the</w:t>
      </w:r>
      <w:r w:rsidR="004E0AFF">
        <w:rPr>
          <w:rFonts w:cstheme="minorHAnsi"/>
          <w:sz w:val="20"/>
          <w:szCs w:val="20"/>
        </w:rPr>
        <w:t>y bring it to the cashiers.  Responsible personnel</w:t>
      </w:r>
      <w:r w:rsidRPr="006D61EC">
        <w:rPr>
          <w:rFonts w:cstheme="minorHAnsi"/>
          <w:sz w:val="20"/>
          <w:szCs w:val="20"/>
        </w:rPr>
        <w:t xml:space="preserve"> enter</w:t>
      </w:r>
      <w:r w:rsidR="004E0AFF">
        <w:rPr>
          <w:rFonts w:cstheme="minorHAnsi"/>
          <w:sz w:val="20"/>
          <w:szCs w:val="20"/>
        </w:rPr>
        <w:t>s</w:t>
      </w:r>
      <w:r w:rsidRPr="006D61EC">
        <w:rPr>
          <w:rFonts w:cstheme="minorHAnsi"/>
          <w:sz w:val="20"/>
          <w:szCs w:val="20"/>
        </w:rPr>
        <w:t xml:space="preserve"> the citation number in </w:t>
      </w:r>
      <w:proofErr w:type="spellStart"/>
      <w:r w:rsidRPr="006D61EC">
        <w:rPr>
          <w:rFonts w:cstheme="minorHAnsi"/>
          <w:sz w:val="20"/>
          <w:szCs w:val="20"/>
        </w:rPr>
        <w:t>TickeTra</w:t>
      </w:r>
      <w:r w:rsidR="00E42CEC">
        <w:rPr>
          <w:rFonts w:cstheme="minorHAnsi"/>
          <w:sz w:val="20"/>
          <w:szCs w:val="20"/>
        </w:rPr>
        <w:t>k</w:t>
      </w:r>
      <w:proofErr w:type="spellEnd"/>
      <w:r w:rsidRPr="006D61EC">
        <w:rPr>
          <w:rFonts w:cstheme="minorHAnsi"/>
          <w:sz w:val="20"/>
          <w:szCs w:val="20"/>
        </w:rPr>
        <w:t>, when it pulls up it will tell you what it was given for and how much it is. Accept cash, credit or check as a form of payment.</w:t>
      </w:r>
    </w:p>
    <w:p w:rsidR="00D0465B" w:rsidRDefault="00D0465B" w:rsidP="006D61EC">
      <w:pPr>
        <w:spacing w:after="0" w:line="240" w:lineRule="auto"/>
        <w:jc w:val="both"/>
        <w:rPr>
          <w:rFonts w:cstheme="minorHAnsi"/>
          <w:sz w:val="20"/>
          <w:szCs w:val="20"/>
        </w:rPr>
      </w:pPr>
    </w:p>
    <w:p w:rsidR="00D0465B" w:rsidRPr="00D0465B" w:rsidRDefault="00D0465B" w:rsidP="006D61EC">
      <w:pPr>
        <w:spacing w:after="0" w:line="240" w:lineRule="auto"/>
        <w:jc w:val="both"/>
        <w:rPr>
          <w:rFonts w:cstheme="minorHAnsi"/>
          <w:b/>
          <w:i/>
          <w:color w:val="002060"/>
          <w:sz w:val="20"/>
          <w:szCs w:val="20"/>
        </w:rPr>
      </w:pPr>
      <w:r w:rsidRPr="00D0465B">
        <w:rPr>
          <w:rFonts w:cstheme="minorHAnsi"/>
          <w:b/>
          <w:i/>
          <w:color w:val="002060"/>
          <w:sz w:val="20"/>
          <w:szCs w:val="20"/>
        </w:rPr>
        <w:t>WHAT HAPPENS WH</w:t>
      </w:r>
      <w:r w:rsidR="00E42CEC">
        <w:rPr>
          <w:rFonts w:cstheme="minorHAnsi"/>
          <w:b/>
          <w:i/>
          <w:color w:val="002060"/>
          <w:sz w:val="20"/>
          <w:szCs w:val="20"/>
        </w:rPr>
        <w:t xml:space="preserve">EN YOU DO NOT PAY FOR </w:t>
      </w:r>
      <w:proofErr w:type="gramStart"/>
      <w:r w:rsidR="00E42CEC">
        <w:rPr>
          <w:rFonts w:cstheme="minorHAnsi"/>
          <w:b/>
          <w:i/>
          <w:color w:val="002060"/>
          <w:sz w:val="20"/>
          <w:szCs w:val="20"/>
        </w:rPr>
        <w:t>CITATIONS ?</w:t>
      </w:r>
      <w:proofErr w:type="gramEnd"/>
    </w:p>
    <w:p w:rsidR="006D61EC" w:rsidRDefault="006D61EC" w:rsidP="006D61EC">
      <w:pPr>
        <w:spacing w:after="0" w:line="240" w:lineRule="auto"/>
        <w:jc w:val="both"/>
        <w:rPr>
          <w:rFonts w:cstheme="minorHAnsi"/>
          <w:sz w:val="20"/>
          <w:szCs w:val="20"/>
        </w:rPr>
      </w:pPr>
      <w:r w:rsidRPr="006D61EC">
        <w:rPr>
          <w:rFonts w:cstheme="minorHAnsi"/>
          <w:sz w:val="20"/>
          <w:szCs w:val="20"/>
        </w:rPr>
        <w:t xml:space="preserve">If a person has received more than five tickets without payment their car will then be booted and a “boot agreement” will be setup for them.  This is where they pay half of the amount of citations upfront to have the boot released and then are setup on a payment plan for the remainder of the amount due.  If someone does not agree with the citation they have the right to appeal it.  They must pay the citation upfront and if the appeal is granted we will refund their money.  </w:t>
      </w:r>
    </w:p>
    <w:p w:rsidR="00C83C6A" w:rsidRDefault="00C83C6A" w:rsidP="006D61EC">
      <w:pPr>
        <w:spacing w:after="0" w:line="240" w:lineRule="auto"/>
        <w:jc w:val="both"/>
        <w:rPr>
          <w:rFonts w:cstheme="minorHAnsi"/>
          <w:sz w:val="20"/>
          <w:szCs w:val="20"/>
        </w:rPr>
      </w:pPr>
    </w:p>
    <w:p w:rsidR="00C83C6A" w:rsidRPr="00C83C6A" w:rsidRDefault="00C83C6A" w:rsidP="006D61EC">
      <w:pPr>
        <w:spacing w:after="0" w:line="240" w:lineRule="auto"/>
        <w:jc w:val="both"/>
        <w:rPr>
          <w:rFonts w:cstheme="minorHAnsi"/>
          <w:b/>
          <w:i/>
          <w:color w:val="002060"/>
          <w:sz w:val="20"/>
          <w:szCs w:val="20"/>
        </w:rPr>
      </w:pPr>
      <w:r w:rsidRPr="00C83C6A">
        <w:rPr>
          <w:rFonts w:cstheme="minorHAnsi"/>
          <w:b/>
          <w:i/>
          <w:color w:val="002060"/>
          <w:sz w:val="20"/>
          <w:szCs w:val="20"/>
        </w:rPr>
        <w:t>WHERE DO YOU APPEAL TICK</w:t>
      </w:r>
      <w:r w:rsidR="00E42CEC">
        <w:rPr>
          <w:rFonts w:cstheme="minorHAnsi"/>
          <w:b/>
          <w:i/>
          <w:color w:val="002060"/>
          <w:sz w:val="20"/>
          <w:szCs w:val="20"/>
        </w:rPr>
        <w:t xml:space="preserve">ETS AND </w:t>
      </w:r>
      <w:proofErr w:type="gramStart"/>
      <w:r w:rsidR="00E42CEC">
        <w:rPr>
          <w:rFonts w:cstheme="minorHAnsi"/>
          <w:b/>
          <w:i/>
          <w:color w:val="002060"/>
          <w:sz w:val="20"/>
          <w:szCs w:val="20"/>
        </w:rPr>
        <w:t>CITATIONS ?</w:t>
      </w:r>
      <w:proofErr w:type="gramEnd"/>
    </w:p>
    <w:p w:rsidR="00C83C6A" w:rsidRDefault="00C83C6A" w:rsidP="006D61EC">
      <w:pPr>
        <w:spacing w:after="0" w:line="240" w:lineRule="auto"/>
        <w:jc w:val="both"/>
        <w:rPr>
          <w:rFonts w:cstheme="minorHAnsi"/>
          <w:sz w:val="20"/>
          <w:szCs w:val="20"/>
        </w:rPr>
      </w:pPr>
      <w:r>
        <w:rPr>
          <w:rFonts w:cstheme="minorHAnsi"/>
          <w:sz w:val="20"/>
          <w:szCs w:val="20"/>
        </w:rPr>
        <w:t>Students, Faculty Members and Staffs can appeal for Tickets or Citations through In-Pers</w:t>
      </w:r>
      <w:r w:rsidR="007F2B5D">
        <w:rPr>
          <w:rFonts w:cstheme="minorHAnsi"/>
          <w:sz w:val="20"/>
          <w:szCs w:val="20"/>
        </w:rPr>
        <w:t>on or Online.</w:t>
      </w:r>
    </w:p>
    <w:p w:rsidR="007F2B5D" w:rsidRDefault="007F2B5D" w:rsidP="006D61EC">
      <w:pPr>
        <w:spacing w:after="0" w:line="240" w:lineRule="auto"/>
        <w:jc w:val="both"/>
        <w:rPr>
          <w:rFonts w:cstheme="minorHAnsi"/>
          <w:sz w:val="20"/>
          <w:szCs w:val="20"/>
        </w:rPr>
      </w:pPr>
      <w:r>
        <w:rPr>
          <w:rFonts w:cstheme="minorHAnsi"/>
          <w:sz w:val="20"/>
          <w:szCs w:val="20"/>
        </w:rPr>
        <w:t xml:space="preserve">Link URL: </w:t>
      </w:r>
      <w:hyperlink r:id="rId9" w:history="1">
        <w:r w:rsidRPr="00026B7C">
          <w:rPr>
            <w:rStyle w:val="Hyperlink"/>
            <w:rFonts w:cstheme="minorHAnsi"/>
            <w:sz w:val="20"/>
            <w:szCs w:val="20"/>
          </w:rPr>
          <w:t>https://ctitt-tamuc.cticloudhost.com/Account/Login?ReturnUrl=%2FHome%2FIndex</w:t>
        </w:r>
      </w:hyperlink>
    </w:p>
    <w:p w:rsidR="00C83C6A" w:rsidRDefault="00C83C6A" w:rsidP="006D61EC">
      <w:pPr>
        <w:spacing w:after="0" w:line="240" w:lineRule="auto"/>
        <w:jc w:val="both"/>
        <w:rPr>
          <w:rFonts w:cstheme="minorHAnsi"/>
          <w:sz w:val="20"/>
          <w:szCs w:val="20"/>
        </w:rPr>
      </w:pPr>
    </w:p>
    <w:p w:rsidR="00C83C6A" w:rsidRPr="00C83C6A" w:rsidRDefault="00C83C6A" w:rsidP="006D61EC">
      <w:pPr>
        <w:spacing w:after="0" w:line="240" w:lineRule="auto"/>
        <w:jc w:val="both"/>
        <w:rPr>
          <w:rFonts w:cstheme="minorHAnsi"/>
          <w:b/>
          <w:i/>
          <w:color w:val="002060"/>
          <w:sz w:val="20"/>
          <w:szCs w:val="20"/>
        </w:rPr>
      </w:pPr>
      <w:r w:rsidRPr="00C83C6A">
        <w:rPr>
          <w:rFonts w:cstheme="minorHAnsi"/>
          <w:b/>
          <w:i/>
          <w:color w:val="002060"/>
          <w:sz w:val="20"/>
          <w:szCs w:val="20"/>
        </w:rPr>
        <w:t>PARKING PERMITS</w:t>
      </w:r>
    </w:p>
    <w:p w:rsidR="006D61EC" w:rsidRPr="006D61EC" w:rsidRDefault="006D61EC" w:rsidP="006D61EC">
      <w:pPr>
        <w:spacing w:after="0" w:line="240" w:lineRule="auto"/>
        <w:jc w:val="both"/>
        <w:rPr>
          <w:rFonts w:cstheme="minorHAnsi"/>
          <w:sz w:val="20"/>
          <w:szCs w:val="20"/>
        </w:rPr>
      </w:pPr>
      <w:r w:rsidRPr="006D61EC">
        <w:rPr>
          <w:rFonts w:cstheme="minorHAnsi"/>
          <w:sz w:val="20"/>
          <w:szCs w:val="20"/>
        </w:rPr>
        <w:t xml:space="preserve">A Parking Permit is required by everyone on campus property.  The permits range from a free visitor pass to a permanent $40 good from Sept.1st-Aug.31st.  Permits are available online and in person.  A person requesting a permit in person must fill out an information card.  This card allows us to enter their personal information along with their vehicle information into </w:t>
      </w:r>
      <w:proofErr w:type="spellStart"/>
      <w:r w:rsidRPr="006D61EC">
        <w:rPr>
          <w:rFonts w:cstheme="minorHAnsi"/>
          <w:sz w:val="20"/>
          <w:szCs w:val="20"/>
        </w:rPr>
        <w:t>TickeTra</w:t>
      </w:r>
      <w:r w:rsidR="00E42CEC">
        <w:rPr>
          <w:rFonts w:cstheme="minorHAnsi"/>
          <w:sz w:val="20"/>
          <w:szCs w:val="20"/>
        </w:rPr>
        <w:t>k</w:t>
      </w:r>
      <w:proofErr w:type="spellEnd"/>
      <w:r w:rsidRPr="006D61EC">
        <w:rPr>
          <w:rFonts w:cstheme="minorHAnsi"/>
          <w:sz w:val="20"/>
          <w:szCs w:val="20"/>
        </w:rPr>
        <w:t xml:space="preserve">.  Each person is assigned their own permit number.   Ask the person requesting the permit enough information to be able to differentiate which type of permit is needed for them.  You must keep your </w:t>
      </w:r>
      <w:proofErr w:type="spellStart"/>
      <w:r w:rsidRPr="006D61EC">
        <w:rPr>
          <w:rFonts w:cstheme="minorHAnsi"/>
          <w:sz w:val="20"/>
          <w:szCs w:val="20"/>
        </w:rPr>
        <w:t>TickeTra</w:t>
      </w:r>
      <w:r w:rsidR="00E42CEC">
        <w:rPr>
          <w:rFonts w:cstheme="minorHAnsi"/>
          <w:sz w:val="20"/>
          <w:szCs w:val="20"/>
        </w:rPr>
        <w:t>k</w:t>
      </w:r>
      <w:proofErr w:type="spellEnd"/>
      <w:r w:rsidRPr="006D61EC">
        <w:rPr>
          <w:rFonts w:cstheme="minorHAnsi"/>
          <w:sz w:val="20"/>
          <w:szCs w:val="20"/>
        </w:rPr>
        <w:t xml:space="preserve"> transactions separate from your daily drawer transactions.  At the end of the day print your transactions from the report screen in </w:t>
      </w:r>
      <w:proofErr w:type="spellStart"/>
      <w:r w:rsidRPr="006D61EC">
        <w:rPr>
          <w:rFonts w:cstheme="minorHAnsi"/>
          <w:sz w:val="20"/>
          <w:szCs w:val="20"/>
        </w:rPr>
        <w:t>TickeTra</w:t>
      </w:r>
      <w:r w:rsidR="00E42CEC">
        <w:rPr>
          <w:rFonts w:cstheme="minorHAnsi"/>
          <w:sz w:val="20"/>
          <w:szCs w:val="20"/>
        </w:rPr>
        <w:t>k</w:t>
      </w:r>
      <w:proofErr w:type="spellEnd"/>
      <w:r w:rsidRPr="006D61EC">
        <w:rPr>
          <w:rFonts w:cstheme="minorHAnsi"/>
          <w:sz w:val="20"/>
          <w:szCs w:val="20"/>
        </w:rPr>
        <w:t xml:space="preserve">.  This report should accurately portray what you have received in cash, credit cards and checks.  Fill out a </w:t>
      </w:r>
      <w:proofErr w:type="spellStart"/>
      <w:r w:rsidRPr="006D61EC">
        <w:rPr>
          <w:rFonts w:cstheme="minorHAnsi"/>
          <w:sz w:val="20"/>
          <w:szCs w:val="20"/>
        </w:rPr>
        <w:t>TickeTra</w:t>
      </w:r>
      <w:r w:rsidR="00E42CEC">
        <w:rPr>
          <w:rFonts w:cstheme="minorHAnsi"/>
          <w:sz w:val="20"/>
          <w:szCs w:val="20"/>
        </w:rPr>
        <w:t>k</w:t>
      </w:r>
      <w:proofErr w:type="spellEnd"/>
      <w:r w:rsidRPr="006D61EC">
        <w:rPr>
          <w:rFonts w:cstheme="minorHAnsi"/>
          <w:sz w:val="20"/>
          <w:szCs w:val="20"/>
        </w:rPr>
        <w:t xml:space="preserve"> Department Deposit Worksheet and attach it with the report you printed along with the currency you took in.  Put this form at the end of each closing day in the Department Deposit Basket.</w:t>
      </w:r>
    </w:p>
    <w:p w:rsidR="006D61EC" w:rsidRDefault="006D61EC" w:rsidP="001E4CCD">
      <w:pPr>
        <w:spacing w:after="0" w:line="240" w:lineRule="auto"/>
        <w:rPr>
          <w:b/>
          <w:i/>
          <w:color w:val="002060"/>
          <w:sz w:val="20"/>
          <w:szCs w:val="20"/>
        </w:rPr>
      </w:pPr>
    </w:p>
    <w:p w:rsidR="001E4CCD" w:rsidRPr="001E4CCD" w:rsidRDefault="001E4CCD" w:rsidP="001E4CCD">
      <w:pPr>
        <w:spacing w:after="0" w:line="240" w:lineRule="auto"/>
        <w:rPr>
          <w:b/>
          <w:i/>
          <w:color w:val="002060"/>
          <w:sz w:val="20"/>
          <w:szCs w:val="20"/>
        </w:rPr>
      </w:pPr>
    </w:p>
    <w:p w:rsidR="00C4455F" w:rsidRPr="00F76303" w:rsidRDefault="00C4455F" w:rsidP="00C4455F">
      <w:pPr>
        <w:spacing w:after="0" w:line="240" w:lineRule="auto"/>
        <w:rPr>
          <w:color w:val="FFC000" w:themeColor="accent4"/>
          <w:u w:val="single"/>
        </w:rPr>
      </w:pPr>
    </w:p>
    <w:sectPr w:rsidR="00C4455F" w:rsidRPr="00F76303" w:rsidSect="004172C8">
      <w:headerReference w:type="default" r:id="rId10"/>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D99" w:rsidRDefault="002D1D99" w:rsidP="002D1D99">
      <w:pPr>
        <w:spacing w:after="0" w:line="240" w:lineRule="auto"/>
      </w:pPr>
      <w:r>
        <w:separator/>
      </w:r>
    </w:p>
  </w:endnote>
  <w:endnote w:type="continuationSeparator" w:id="0">
    <w:p w:rsidR="002D1D99" w:rsidRDefault="002D1D99" w:rsidP="002D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6D9" w:rsidRPr="002146D9" w:rsidRDefault="00D16B8E" w:rsidP="00337B5C">
    <w:pPr>
      <w:pStyle w:val="Footer"/>
      <w:jc w:val="right"/>
    </w:pPr>
    <w:r>
      <w:t xml:space="preserve">Updated: </w:t>
    </w:r>
    <w:r w:rsidR="002146D9">
      <w:fldChar w:fldCharType="begin"/>
    </w:r>
    <w:r w:rsidR="002146D9">
      <w:instrText xml:space="preserve"> SAVEDATE  \@ "M/d/yyyy h:mm am/pm"  \* MERGEFORMAT </w:instrText>
    </w:r>
    <w:r w:rsidR="002146D9">
      <w:fldChar w:fldCharType="separate"/>
    </w:r>
    <w:r w:rsidR="00FB5582">
      <w:rPr>
        <w:noProof/>
      </w:rPr>
      <w:t>12/7/2022 8:40 AM</w:t>
    </w:r>
    <w:r w:rsidR="002146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D99" w:rsidRDefault="002D1D99" w:rsidP="002D1D99">
      <w:pPr>
        <w:spacing w:after="0" w:line="240" w:lineRule="auto"/>
      </w:pPr>
      <w:r>
        <w:separator/>
      </w:r>
    </w:p>
  </w:footnote>
  <w:footnote w:type="continuationSeparator" w:id="0">
    <w:p w:rsidR="002D1D99" w:rsidRDefault="002D1D99" w:rsidP="002D1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D99" w:rsidRDefault="00FB5582">
    <w:pPr>
      <w:pStyle w:val="Header"/>
    </w:pPr>
    <w:sdt>
      <w:sdtPr>
        <w:id w:val="-580906289"/>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279814" o:spid="_x0000_s2049" type="#_x0000_t136" style="position:absolute;margin-left:0;margin-top:0;width:527.85pt;height:131.95pt;rotation:315;z-index:-251658752;mso-position-horizontal:center;mso-position-horizontal-relative:margin;mso-position-vertical:center;mso-position-vertical-relative:margin" o:allowincell="f" fillcolor="#a5a5a5 [2092]" stroked="f">
              <v:fill opacity=".5"/>
              <v:textpath style="font-family:&quot;Calibri&quot;;font-size:1pt" string="CONFIDENTIAL"/>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204A"/>
    <w:multiLevelType w:val="hybridMultilevel"/>
    <w:tmpl w:val="8918F9A6"/>
    <w:lvl w:ilvl="0" w:tplc="7A626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E7219F"/>
    <w:multiLevelType w:val="hybridMultilevel"/>
    <w:tmpl w:val="47AC28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DB4FF8"/>
    <w:multiLevelType w:val="hybridMultilevel"/>
    <w:tmpl w:val="E2A220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CCB4192"/>
    <w:multiLevelType w:val="hybridMultilevel"/>
    <w:tmpl w:val="9FC864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6611348"/>
    <w:multiLevelType w:val="hybridMultilevel"/>
    <w:tmpl w:val="9058F7E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5" w15:restartNumberingAfterBreak="0">
    <w:nsid w:val="2A9F3FCF"/>
    <w:multiLevelType w:val="hybridMultilevel"/>
    <w:tmpl w:val="44CA5EB4"/>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39D44BF8"/>
    <w:multiLevelType w:val="hybridMultilevel"/>
    <w:tmpl w:val="582E5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C535C"/>
    <w:multiLevelType w:val="hybridMultilevel"/>
    <w:tmpl w:val="DFC2DA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25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74961"/>
    <w:multiLevelType w:val="hybridMultilevel"/>
    <w:tmpl w:val="B05077B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8309DD"/>
    <w:multiLevelType w:val="hybridMultilevel"/>
    <w:tmpl w:val="1D2C9C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677249"/>
    <w:multiLevelType w:val="hybridMultilevel"/>
    <w:tmpl w:val="DF14ABDE"/>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4"/>
  </w:num>
  <w:num w:numId="6">
    <w:abstractNumId w:val="5"/>
  </w:num>
  <w:num w:numId="7">
    <w:abstractNumId w:val="10"/>
  </w:num>
  <w:num w:numId="8">
    <w:abstractNumId w:val="1"/>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characterSpacingControl w:val="doNotCompress"/>
  <w:hdrShapeDefaults>
    <o:shapedefaults v:ext="edit" spidmax="2050">
      <o:colormru v:ext="edit" colors="#16039f"/>
      <o:colormenu v:ext="edit" fillcolor="none [32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B2"/>
    <w:rsid w:val="00057F53"/>
    <w:rsid w:val="000D014D"/>
    <w:rsid w:val="001A20FF"/>
    <w:rsid w:val="001E4CCD"/>
    <w:rsid w:val="0021193B"/>
    <w:rsid w:val="002146D9"/>
    <w:rsid w:val="00227323"/>
    <w:rsid w:val="00234ABD"/>
    <w:rsid w:val="00256EB6"/>
    <w:rsid w:val="002962EF"/>
    <w:rsid w:val="002D1D99"/>
    <w:rsid w:val="003152A9"/>
    <w:rsid w:val="00337B5C"/>
    <w:rsid w:val="003E54F6"/>
    <w:rsid w:val="003E7E72"/>
    <w:rsid w:val="004172C8"/>
    <w:rsid w:val="0045678F"/>
    <w:rsid w:val="00480FD9"/>
    <w:rsid w:val="00484F55"/>
    <w:rsid w:val="004A2F25"/>
    <w:rsid w:val="004E0AFF"/>
    <w:rsid w:val="004E3C7A"/>
    <w:rsid w:val="004E7951"/>
    <w:rsid w:val="00517E45"/>
    <w:rsid w:val="00542300"/>
    <w:rsid w:val="00552D6F"/>
    <w:rsid w:val="005605DF"/>
    <w:rsid w:val="005B58AE"/>
    <w:rsid w:val="005E7B9F"/>
    <w:rsid w:val="00661C31"/>
    <w:rsid w:val="00690A43"/>
    <w:rsid w:val="006912CA"/>
    <w:rsid w:val="006D61EC"/>
    <w:rsid w:val="00737FD6"/>
    <w:rsid w:val="00745350"/>
    <w:rsid w:val="00755CFF"/>
    <w:rsid w:val="00790157"/>
    <w:rsid w:val="00794E45"/>
    <w:rsid w:val="007D1375"/>
    <w:rsid w:val="007D1E96"/>
    <w:rsid w:val="007F2B5D"/>
    <w:rsid w:val="008A43E2"/>
    <w:rsid w:val="008C34B2"/>
    <w:rsid w:val="008C68DC"/>
    <w:rsid w:val="008D0B70"/>
    <w:rsid w:val="00904A70"/>
    <w:rsid w:val="00916AB4"/>
    <w:rsid w:val="009B4B33"/>
    <w:rsid w:val="00AE01A6"/>
    <w:rsid w:val="00AE6E99"/>
    <w:rsid w:val="00B2256C"/>
    <w:rsid w:val="00B31EC4"/>
    <w:rsid w:val="00B62D1A"/>
    <w:rsid w:val="00B84376"/>
    <w:rsid w:val="00C350CB"/>
    <w:rsid w:val="00C4455F"/>
    <w:rsid w:val="00C83C6A"/>
    <w:rsid w:val="00CC2321"/>
    <w:rsid w:val="00CE1DA8"/>
    <w:rsid w:val="00CE2ED8"/>
    <w:rsid w:val="00D0465B"/>
    <w:rsid w:val="00D16B8E"/>
    <w:rsid w:val="00D30E9A"/>
    <w:rsid w:val="00D40F4D"/>
    <w:rsid w:val="00D504D8"/>
    <w:rsid w:val="00D67389"/>
    <w:rsid w:val="00DA1FC6"/>
    <w:rsid w:val="00DA354B"/>
    <w:rsid w:val="00DC4F76"/>
    <w:rsid w:val="00DD6557"/>
    <w:rsid w:val="00DD7E0A"/>
    <w:rsid w:val="00DE0E97"/>
    <w:rsid w:val="00DF021E"/>
    <w:rsid w:val="00E42CEC"/>
    <w:rsid w:val="00E82F61"/>
    <w:rsid w:val="00E920F4"/>
    <w:rsid w:val="00F11F79"/>
    <w:rsid w:val="00F345BE"/>
    <w:rsid w:val="00F563FD"/>
    <w:rsid w:val="00F73599"/>
    <w:rsid w:val="00F76303"/>
    <w:rsid w:val="00F83248"/>
    <w:rsid w:val="00F910F7"/>
    <w:rsid w:val="00FB5582"/>
    <w:rsid w:val="00FB69DE"/>
    <w:rsid w:val="00FD043A"/>
    <w:rsid w:val="00FD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6039f"/>
      <o:colormenu v:ext="edit" fillcolor="none [3212]"/>
    </o:shapedefaults>
    <o:shapelayout v:ext="edit">
      <o:idmap v:ext="edit" data="1"/>
    </o:shapelayout>
  </w:shapeDefaults>
  <w:decimalSymbol w:val="."/>
  <w:listSeparator w:val=","/>
  <w15:chartTrackingRefBased/>
  <w15:docId w15:val="{92BF98C7-35BC-4D7A-B3B9-0FA9333B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78F"/>
    <w:pPr>
      <w:ind w:left="720"/>
      <w:contextualSpacing/>
    </w:pPr>
  </w:style>
  <w:style w:type="paragraph" w:styleId="PlainText">
    <w:name w:val="Plain Text"/>
    <w:basedOn w:val="Normal"/>
    <w:link w:val="PlainTextChar"/>
    <w:uiPriority w:val="99"/>
    <w:semiHidden/>
    <w:unhideWhenUsed/>
    <w:rsid w:val="00484F55"/>
    <w:pPr>
      <w:spacing w:after="0" w:line="240" w:lineRule="auto"/>
    </w:pPr>
    <w:rPr>
      <w:rFonts w:ascii="Calibri" w:hAnsi="Calibri"/>
      <w:b/>
      <w:color w:val="000000"/>
      <w:sz w:val="24"/>
      <w:szCs w:val="21"/>
    </w:rPr>
  </w:style>
  <w:style w:type="character" w:customStyle="1" w:styleId="PlainTextChar">
    <w:name w:val="Plain Text Char"/>
    <w:basedOn w:val="DefaultParagraphFont"/>
    <w:link w:val="PlainText"/>
    <w:uiPriority w:val="99"/>
    <w:semiHidden/>
    <w:rsid w:val="00484F55"/>
    <w:rPr>
      <w:rFonts w:ascii="Calibri" w:hAnsi="Calibri"/>
      <w:b/>
      <w:color w:val="000000"/>
      <w:sz w:val="24"/>
      <w:szCs w:val="21"/>
    </w:rPr>
  </w:style>
  <w:style w:type="character" w:styleId="Hyperlink">
    <w:name w:val="Hyperlink"/>
    <w:basedOn w:val="DefaultParagraphFont"/>
    <w:uiPriority w:val="99"/>
    <w:unhideWhenUsed/>
    <w:rsid w:val="00DC4F76"/>
    <w:rPr>
      <w:color w:val="0563C1" w:themeColor="hyperlink"/>
      <w:u w:val="single"/>
    </w:rPr>
  </w:style>
  <w:style w:type="paragraph" w:styleId="Header">
    <w:name w:val="header"/>
    <w:basedOn w:val="Normal"/>
    <w:link w:val="HeaderChar"/>
    <w:uiPriority w:val="99"/>
    <w:unhideWhenUsed/>
    <w:rsid w:val="002D1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D99"/>
  </w:style>
  <w:style w:type="paragraph" w:styleId="Footer">
    <w:name w:val="footer"/>
    <w:basedOn w:val="Normal"/>
    <w:link w:val="FooterChar"/>
    <w:uiPriority w:val="99"/>
    <w:unhideWhenUsed/>
    <w:rsid w:val="002D1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26989">
      <w:bodyDiv w:val="1"/>
      <w:marLeft w:val="0"/>
      <w:marRight w:val="0"/>
      <w:marTop w:val="0"/>
      <w:marBottom w:val="0"/>
      <w:divBdr>
        <w:top w:val="none" w:sz="0" w:space="0" w:color="auto"/>
        <w:left w:val="none" w:sz="0" w:space="0" w:color="auto"/>
        <w:bottom w:val="none" w:sz="0" w:space="0" w:color="auto"/>
        <w:right w:val="none" w:sz="0" w:space="0" w:color="auto"/>
      </w:divBdr>
    </w:div>
    <w:div w:id="211131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titt-tamuc.cticloudhost.com/Account/Login?ReturnUrl=%2FHome%2F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4E55D-7598-4A9F-8998-3FC222C7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ImtiazAhamed</dc:creator>
  <cp:keywords/>
  <dc:description/>
  <cp:lastModifiedBy>ImtiazAhamed</cp:lastModifiedBy>
  <cp:revision>178</cp:revision>
  <dcterms:created xsi:type="dcterms:W3CDTF">2022-11-09T21:30:00Z</dcterms:created>
  <dcterms:modified xsi:type="dcterms:W3CDTF">2022-12-08T21:19:00Z</dcterms:modified>
</cp:coreProperties>
</file>